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077B" w14:textId="2D7BF634" w:rsidR="00033894" w:rsidRPr="00033894" w:rsidRDefault="00033894" w:rsidP="00033894">
      <w:pPr>
        <w:rPr>
          <w:b/>
          <w:bCs/>
        </w:rPr>
      </w:pPr>
      <w:r w:rsidRPr="00033894">
        <w:rPr>
          <w:b/>
          <w:bCs/>
        </w:rPr>
        <w:t xml:space="preserve">LISTA DE LUCRĂRI </w:t>
      </w:r>
      <w:r>
        <w:rPr>
          <w:b/>
          <w:bCs/>
        </w:rPr>
        <w:t>(Lelia Rus)</w:t>
      </w:r>
    </w:p>
    <w:p w14:paraId="5FE5E235" w14:textId="77777777" w:rsidR="00033894" w:rsidRPr="00033894" w:rsidRDefault="00033894" w:rsidP="00033894">
      <w:pPr>
        <w:rPr>
          <w:b/>
          <w:bCs/>
        </w:rPr>
      </w:pPr>
      <w:r w:rsidRPr="00033894">
        <w:rPr>
          <w:b/>
          <w:bCs/>
        </w:rPr>
        <w:t>I. Cărți – autor unic</w:t>
      </w:r>
    </w:p>
    <w:p w14:paraId="1123F402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Forma feminină între simbol și reprezentare</w:t>
      </w:r>
      <w:r w:rsidRPr="00033894">
        <w:t>, Editura EIKON, 2013</w:t>
      </w:r>
    </w:p>
    <w:p w14:paraId="2B54A1A8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Compoziția figurativă. Relația corp uman – peisaj în artele vizuale</w:t>
      </w:r>
      <w:r w:rsidRPr="00033894">
        <w:t>, Ed. Muzicală, 2020</w:t>
      </w:r>
    </w:p>
    <w:p w14:paraId="68CA74F5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Compoziția figurativă. Corpul feminin în arta contemporană – suport de curs și aplicații</w:t>
      </w:r>
      <w:r w:rsidRPr="00033894">
        <w:t>, Ed. Eikon, 2021</w:t>
      </w:r>
    </w:p>
    <w:p w14:paraId="39F5CD6C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Corpul uman. Considerații asupra Anatomiei Artistice</w:t>
      </w:r>
      <w:r w:rsidRPr="00033894">
        <w:t>, Ed. Eikon, 2021</w:t>
      </w:r>
    </w:p>
    <w:p w14:paraId="25D669B9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Muzeul Topalu – Catalogul Muzeului</w:t>
      </w:r>
      <w:r w:rsidRPr="00033894">
        <w:t>, Ed. Monitorul Oficial, 2022</w:t>
      </w:r>
    </w:p>
    <w:p w14:paraId="2DA2AE9B" w14:textId="77777777" w:rsidR="00033894" w:rsidRPr="00033894" w:rsidRDefault="00033894" w:rsidP="00033894">
      <w:pPr>
        <w:numPr>
          <w:ilvl w:val="0"/>
          <w:numId w:val="1"/>
        </w:numPr>
      </w:pPr>
      <w:r w:rsidRPr="00033894">
        <w:rPr>
          <w:i/>
          <w:iCs/>
        </w:rPr>
        <w:t>Muzeul de Sculptură Ion Jalea</w:t>
      </w:r>
      <w:r w:rsidRPr="00033894">
        <w:t>, Ed. Monitorul Oficial, 2023</w:t>
      </w:r>
    </w:p>
    <w:p w14:paraId="55114653" w14:textId="77777777" w:rsidR="00033894" w:rsidRPr="00033894" w:rsidRDefault="00033894" w:rsidP="00033894">
      <w:r w:rsidRPr="00033894">
        <w:pict w14:anchorId="3BF59902">
          <v:rect id="_x0000_i1043" style="width:0;height:1.5pt" o:hralign="center" o:hrstd="t" o:hr="t" fillcolor="#a0a0a0" stroked="f"/>
        </w:pict>
      </w:r>
    </w:p>
    <w:p w14:paraId="12C3CC13" w14:textId="77777777" w:rsidR="00033894" w:rsidRPr="00033894" w:rsidRDefault="00033894" w:rsidP="00033894">
      <w:pPr>
        <w:rPr>
          <w:b/>
          <w:bCs/>
        </w:rPr>
      </w:pPr>
      <w:r w:rsidRPr="00033894">
        <w:rPr>
          <w:b/>
          <w:bCs/>
        </w:rPr>
        <w:t>II. Cărți / Albume – co-autor sau coordonator</w:t>
      </w:r>
    </w:p>
    <w:p w14:paraId="7C78BA48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Realism și alegorie în creația artistică – studii și cercetări</w:t>
      </w:r>
      <w:r w:rsidRPr="00033894">
        <w:t>, Ed. UNArte, 2023 (editor, coautor)</w:t>
      </w:r>
    </w:p>
    <w:p w14:paraId="3E8F6400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Bienala Națională de Pictură Constanța – Catalog, ediția II</w:t>
      </w:r>
      <w:r w:rsidRPr="00033894">
        <w:t>, 2023 (curator, coordonator)</w:t>
      </w:r>
    </w:p>
    <w:p w14:paraId="1DFC39FB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Imaginea turcilor și a tătarilor în arta modernă românească</w:t>
      </w:r>
      <w:r w:rsidRPr="00033894">
        <w:t>, 2022 (co-autor)</w:t>
      </w:r>
    </w:p>
    <w:p w14:paraId="70490DD3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Bienala Națională de Pictură Doina Păuleanu – Catalog, ediția I</w:t>
      </w:r>
      <w:r w:rsidRPr="00033894">
        <w:t>, 2021 (coord.)</w:t>
      </w:r>
    </w:p>
    <w:p w14:paraId="3DA447F8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De la Simbol la Arhetip</w:t>
      </w:r>
      <w:r w:rsidRPr="00033894">
        <w:t>, 2020 – S. Romanescu, L. Rus Pîrvan, V. Cacioianu</w:t>
      </w:r>
    </w:p>
    <w:p w14:paraId="6269D9B8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Inside/Outside/Me – Catalog Ioana Predescu</w:t>
      </w:r>
      <w:r w:rsidRPr="00033894">
        <w:t>, 2019</w:t>
      </w:r>
    </w:p>
    <w:p w14:paraId="11D265E0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Codul lui Ovidius Naso</w:t>
      </w:r>
      <w:r w:rsidRPr="00033894">
        <w:t>, Ex Ponto, 2017 (co-autor)</w:t>
      </w:r>
    </w:p>
    <w:p w14:paraId="4F9B09C8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Manual de educație interculturală</w:t>
      </w:r>
      <w:r w:rsidRPr="00033894">
        <w:t>, Ed. Eikon, 2016</w:t>
      </w:r>
    </w:p>
    <w:p w14:paraId="09D31B78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Catalogue of Intercultural Exhibitions</w:t>
      </w:r>
      <w:r w:rsidRPr="00033894">
        <w:t>, Ex Ponto, 2016</w:t>
      </w:r>
    </w:p>
    <w:p w14:paraId="02D18DF5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Catalogul Muzeului Dinu și Sevasta Vintilă, Topalu</w:t>
      </w:r>
      <w:r w:rsidRPr="00033894">
        <w:t>, Ed. Monitorul Oficial, 2016</w:t>
      </w:r>
    </w:p>
    <w:p w14:paraId="3C3FAECB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Fețe–Fețe</w:t>
      </w:r>
      <w:r w:rsidRPr="00033894">
        <w:t>, album realizat cu Sînziana Romanescu, 2014</w:t>
      </w:r>
    </w:p>
    <w:p w14:paraId="722183D4" w14:textId="77777777" w:rsidR="00033894" w:rsidRPr="00033894" w:rsidRDefault="00033894" w:rsidP="00033894">
      <w:pPr>
        <w:numPr>
          <w:ilvl w:val="0"/>
          <w:numId w:val="2"/>
        </w:numPr>
      </w:pPr>
      <w:r w:rsidRPr="00033894">
        <w:rPr>
          <w:i/>
          <w:iCs/>
        </w:rPr>
        <w:t>Catalogul Taberelor de Creație Balcic și Delta Dunării</w:t>
      </w:r>
      <w:r w:rsidRPr="00033894">
        <w:t>, 2013</w:t>
      </w:r>
    </w:p>
    <w:p w14:paraId="0ACB43F2" w14:textId="77777777" w:rsidR="00033894" w:rsidRPr="00033894" w:rsidRDefault="00033894" w:rsidP="00033894">
      <w:r w:rsidRPr="00033894">
        <w:pict w14:anchorId="57FBB173">
          <v:rect id="_x0000_i1044" style="width:0;height:1.5pt" o:hralign="center" o:hrstd="t" o:hr="t" fillcolor="#a0a0a0" stroked="f"/>
        </w:pict>
      </w:r>
    </w:p>
    <w:p w14:paraId="32FA4BFE" w14:textId="77777777" w:rsidR="00033894" w:rsidRPr="00033894" w:rsidRDefault="00033894" w:rsidP="00033894">
      <w:pPr>
        <w:rPr>
          <w:b/>
          <w:bCs/>
        </w:rPr>
      </w:pPr>
      <w:r w:rsidRPr="00033894">
        <w:rPr>
          <w:b/>
          <w:bCs/>
        </w:rPr>
        <w:t>III. Articole publicate în reviste de specialitate</w:t>
      </w:r>
    </w:p>
    <w:p w14:paraId="47422823" w14:textId="77777777" w:rsidR="00033894" w:rsidRPr="00033894" w:rsidRDefault="00033894" w:rsidP="00033894">
      <w:r w:rsidRPr="00033894">
        <w:rPr>
          <w:i/>
          <w:iCs/>
        </w:rPr>
        <w:t>(se pot grupa ca „lucrări științifice”)</w:t>
      </w:r>
    </w:p>
    <w:p w14:paraId="500AB0E3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A Special Museum – “Dinu and Sevasta Vintilă” in a remote part of the world – Topalu</w:t>
      </w:r>
      <w:r w:rsidRPr="00033894">
        <w:t>, Revista ICC, 2023</w:t>
      </w:r>
    </w:p>
    <w:p w14:paraId="4530DD11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The Exotic Model in Romanian Interwar Art. The Queen and her Love for Balchik</w:t>
      </w:r>
      <w:r w:rsidRPr="00033894">
        <w:t>, ICC, 2022</w:t>
      </w:r>
    </w:p>
    <w:p w14:paraId="7E9D9E87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Inside/Outside/Me. An exhibition by Ioana Predescu</w:t>
      </w:r>
      <w:r w:rsidRPr="00033894">
        <w:t>, ICC, 2021</w:t>
      </w:r>
    </w:p>
    <w:p w14:paraId="7FD79A93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Under the Sign of Great Union</w:t>
      </w:r>
      <w:r w:rsidRPr="00033894">
        <w:t>, ICC, 2021</w:t>
      </w:r>
    </w:p>
    <w:p w14:paraId="0D51EB39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Challenges and prospects in art higher education of Uzbekistan and Romania</w:t>
      </w:r>
      <w:r w:rsidRPr="00033894">
        <w:t>, EJRRES, 2020</w:t>
      </w:r>
    </w:p>
    <w:p w14:paraId="1AB999E3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lastRenderedPageBreak/>
        <w:t>Aquatic Symbolism and Female Form – Representations in the Visual Arts</w:t>
      </w:r>
      <w:r w:rsidRPr="00033894">
        <w:t>, Revista Română de Studii Eurasiatice, 2020</w:t>
      </w:r>
    </w:p>
    <w:p w14:paraId="5D516B6F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Ion Jalea, Sculptorul dobrogean</w:t>
      </w:r>
      <w:r w:rsidRPr="00033894">
        <w:t>, DobroArt, 2019</w:t>
      </w:r>
    </w:p>
    <w:p w14:paraId="17937697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Beauty and proportions of the female body in art history</w:t>
      </w:r>
      <w:r w:rsidRPr="00033894">
        <w:t>, ICC, 2019</w:t>
      </w:r>
    </w:p>
    <w:p w14:paraId="0F393C9A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Expoziția Filialei Constanța a UAPR – Sub semnul Marii Uniri</w:t>
      </w:r>
      <w:r w:rsidRPr="00033894">
        <w:t>, Ex Ponto, 2018</w:t>
      </w:r>
    </w:p>
    <w:p w14:paraId="21D686D6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First Goddess – The Great Mother</w:t>
      </w:r>
      <w:r w:rsidRPr="00033894">
        <w:t>, ICC, 2018</w:t>
      </w:r>
    </w:p>
    <w:p w14:paraId="3DFF7DA2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One artist on the seashore – The ION JALEA Museum</w:t>
      </w:r>
      <w:r w:rsidRPr="00033894">
        <w:t>, ICC, 2017</w:t>
      </w:r>
    </w:p>
    <w:p w14:paraId="0D838B0B" w14:textId="77777777" w:rsidR="00033894" w:rsidRPr="00033894" w:rsidRDefault="00033894" w:rsidP="00033894">
      <w:pPr>
        <w:numPr>
          <w:ilvl w:val="0"/>
          <w:numId w:val="3"/>
        </w:numPr>
      </w:pPr>
      <w:r w:rsidRPr="00033894">
        <w:rPr>
          <w:i/>
          <w:iCs/>
        </w:rPr>
        <w:t>Feminine form between symbol and representation</w:t>
      </w:r>
      <w:r w:rsidRPr="00033894">
        <w:t>, ICC, 2016</w:t>
      </w:r>
    </w:p>
    <w:p w14:paraId="0A79DAA6" w14:textId="77777777" w:rsidR="00033894" w:rsidRPr="00033894" w:rsidRDefault="00033894" w:rsidP="00033894">
      <w:r w:rsidRPr="00033894">
        <w:rPr>
          <w:i/>
          <w:iCs/>
        </w:rPr>
        <w:t>(Plus alte articole menționate în CV, dacă dorești le pot lista integral.)</w:t>
      </w:r>
    </w:p>
    <w:p w14:paraId="7FC5C7E0" w14:textId="77777777" w:rsidR="00033894" w:rsidRPr="00033894" w:rsidRDefault="00033894" w:rsidP="00033894">
      <w:r w:rsidRPr="00033894">
        <w:pict w14:anchorId="6DD36CCE">
          <v:rect id="_x0000_i1045" style="width:0;height:1.5pt" o:hralign="center" o:hrstd="t" o:hr="t" fillcolor="#a0a0a0" stroked="f"/>
        </w:pict>
      </w:r>
    </w:p>
    <w:p w14:paraId="6191D7B5" w14:textId="77777777" w:rsidR="00033894" w:rsidRPr="00033894" w:rsidRDefault="00033894" w:rsidP="00033894">
      <w:pPr>
        <w:rPr>
          <w:b/>
          <w:bCs/>
        </w:rPr>
      </w:pPr>
      <w:r w:rsidRPr="00033894">
        <w:rPr>
          <w:b/>
          <w:bCs/>
        </w:rPr>
        <w:t>IV. Lucrări în cataloage internaționale / naționale</w:t>
      </w:r>
    </w:p>
    <w:p w14:paraId="330D13FF" w14:textId="77777777" w:rsidR="00033894" w:rsidRPr="00033894" w:rsidRDefault="00033894" w:rsidP="00033894">
      <w:r w:rsidRPr="00033894">
        <w:rPr>
          <w:i/>
          <w:iCs/>
        </w:rPr>
        <w:t>(apar sub formă de reproduceri ale lucrărilor în cataloage de expoziții)</w:t>
      </w:r>
    </w:p>
    <w:p w14:paraId="17C4DDEE" w14:textId="77777777" w:rsidR="00033894" w:rsidRPr="00033894" w:rsidRDefault="00033894" w:rsidP="00033894">
      <w:r w:rsidRPr="00033894">
        <w:t>Ex.:</w:t>
      </w:r>
    </w:p>
    <w:p w14:paraId="7682A117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Saloanele Moldovei</w:t>
      </w:r>
      <w:r w:rsidRPr="00033894">
        <w:t>, 2023</w:t>
      </w:r>
    </w:p>
    <w:p w14:paraId="0C6AE0F3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O.R.I.E.N.T.</w:t>
      </w:r>
      <w:r w:rsidRPr="00033894">
        <w:t>, 2023</w:t>
      </w:r>
    </w:p>
    <w:p w14:paraId="7B448BD6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Infinite Journeys</w:t>
      </w:r>
      <w:r w:rsidRPr="00033894">
        <w:t>, 2023</w:t>
      </w:r>
    </w:p>
    <w:p w14:paraId="0FB58E7A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Rassegna Internazionale d’Arte Contemporanea Sulmona</w:t>
      </w:r>
      <w:r w:rsidRPr="00033894">
        <w:t>, 2021, 2022</w:t>
      </w:r>
    </w:p>
    <w:p w14:paraId="43278A01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Grafică Românească</w:t>
      </w:r>
      <w:r w:rsidRPr="00033894">
        <w:t>, 2020</w:t>
      </w:r>
    </w:p>
    <w:p w14:paraId="5EE61E3B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t xml:space="preserve">Catalog </w:t>
      </w:r>
      <w:r w:rsidRPr="00033894">
        <w:rPr>
          <w:i/>
          <w:iCs/>
        </w:rPr>
        <w:t>Salonul Național de Plastică Mică Brăila</w:t>
      </w:r>
      <w:r w:rsidRPr="00033894">
        <w:t>, 2019–2020</w:t>
      </w:r>
    </w:p>
    <w:p w14:paraId="3D229D6B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rPr>
          <w:i/>
          <w:iCs/>
        </w:rPr>
        <w:t>C. Brâncuși, Ex Libris</w:t>
      </w:r>
      <w:r w:rsidRPr="00033894">
        <w:t>, 2018</w:t>
      </w:r>
    </w:p>
    <w:p w14:paraId="73FDDF7E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rPr>
          <w:i/>
          <w:iCs/>
        </w:rPr>
        <w:t>Publius Ovidius Naso – The Road of Exile</w:t>
      </w:r>
      <w:r w:rsidRPr="00033894">
        <w:t>, 2017</w:t>
      </w:r>
    </w:p>
    <w:p w14:paraId="6D73EBDE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rPr>
          <w:i/>
          <w:iCs/>
        </w:rPr>
        <w:t>Pictori români la Balcic</w:t>
      </w:r>
      <w:r w:rsidRPr="00033894">
        <w:t>, 2014</w:t>
      </w:r>
    </w:p>
    <w:p w14:paraId="132C90AC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rPr>
          <w:i/>
          <w:iCs/>
        </w:rPr>
        <w:t>Danube Spirit</w:t>
      </w:r>
      <w:r w:rsidRPr="00033894">
        <w:t>, 2013</w:t>
      </w:r>
    </w:p>
    <w:p w14:paraId="2FB6D50D" w14:textId="77777777" w:rsidR="00033894" w:rsidRPr="00033894" w:rsidRDefault="00033894" w:rsidP="00033894">
      <w:pPr>
        <w:numPr>
          <w:ilvl w:val="0"/>
          <w:numId w:val="4"/>
        </w:numPr>
      </w:pPr>
      <w:r w:rsidRPr="00033894">
        <w:rPr>
          <w:i/>
          <w:iCs/>
        </w:rPr>
        <w:t>Concursul Internațional EX LIBRIS George Apostu</w:t>
      </w:r>
      <w:r w:rsidRPr="00033894">
        <w:t>, 2006</w:t>
      </w:r>
      <w:r w:rsidRPr="00033894">
        <w:br/>
      </w:r>
      <w:r w:rsidRPr="00033894">
        <w:rPr>
          <w:i/>
          <w:iCs/>
        </w:rPr>
        <w:t>(Pot fi extrase în detaliu la cerere.)</w:t>
      </w:r>
    </w:p>
    <w:p w14:paraId="72455F51" w14:textId="77777777" w:rsidR="008B7386" w:rsidRDefault="008B7386"/>
    <w:sectPr w:rsidR="008B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F19"/>
    <w:multiLevelType w:val="multilevel"/>
    <w:tmpl w:val="B40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C602A"/>
    <w:multiLevelType w:val="multilevel"/>
    <w:tmpl w:val="0A1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C0FF7"/>
    <w:multiLevelType w:val="multilevel"/>
    <w:tmpl w:val="4DA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52350"/>
    <w:multiLevelType w:val="multilevel"/>
    <w:tmpl w:val="F5F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641163">
    <w:abstractNumId w:val="1"/>
  </w:num>
  <w:num w:numId="2" w16cid:durableId="2079018074">
    <w:abstractNumId w:val="2"/>
  </w:num>
  <w:num w:numId="3" w16cid:durableId="397166422">
    <w:abstractNumId w:val="3"/>
  </w:num>
  <w:num w:numId="4" w16cid:durableId="107493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D2"/>
    <w:rsid w:val="00033894"/>
    <w:rsid w:val="003E0918"/>
    <w:rsid w:val="00625141"/>
    <w:rsid w:val="00657FD2"/>
    <w:rsid w:val="00663AB2"/>
    <w:rsid w:val="008B7386"/>
    <w:rsid w:val="00CB463D"/>
    <w:rsid w:val="00E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D971"/>
  <w15:chartTrackingRefBased/>
  <w15:docId w15:val="{A2EBD695-AC87-4171-8BC4-5C960B98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F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F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F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F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2564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 Vizuale OVIDIUS</dc:creator>
  <cp:keywords/>
  <dc:description/>
  <cp:lastModifiedBy>Arte Vizuale OVIDIUS</cp:lastModifiedBy>
  <cp:revision>2</cp:revision>
  <dcterms:created xsi:type="dcterms:W3CDTF">2025-11-14T08:29:00Z</dcterms:created>
  <dcterms:modified xsi:type="dcterms:W3CDTF">2025-11-14T08:29:00Z</dcterms:modified>
</cp:coreProperties>
</file>